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29" w:rsidRDefault="003B7B6F" w:rsidP="00204929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760" w:rsidRPr="00204929">
        <w:rPr>
          <w:rFonts w:ascii="Times New Roman" w:hAnsi="Times New Roman" w:cs="Times New Roman"/>
          <w:sz w:val="28"/>
          <w:szCs w:val="28"/>
        </w:rPr>
        <w:t>«</w:t>
      </w:r>
      <w:r w:rsidR="00204929" w:rsidRPr="00204929">
        <w:rPr>
          <w:rFonts w:ascii="Times New Roman" w:hAnsi="Times New Roman" w:cs="Times New Roman"/>
          <w:sz w:val="28"/>
          <w:szCs w:val="28"/>
        </w:rPr>
        <w:t>Тире между подлежащим и сказуемым. Второстепенные члены предложения»</w:t>
      </w:r>
    </w:p>
    <w:p w:rsidR="00F963F5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2CE1" w:rsidRDefault="00992CE1" w:rsidP="00F96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1Ознакомьтесь с данным ниже теоретическим материалом.</w:t>
      </w:r>
    </w:p>
    <w:p w:rsidR="00204929" w:rsidRPr="00992CE1" w:rsidRDefault="00204929" w:rsidP="002049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2CE1">
        <w:rPr>
          <w:rFonts w:ascii="Times New Roman" w:hAnsi="Times New Roman" w:cs="Times New Roman"/>
          <w:b/>
          <w:color w:val="FF0000"/>
          <w:sz w:val="28"/>
          <w:szCs w:val="28"/>
        </w:rPr>
        <w:t>1.Тире между подлежащим и сказуемым</w:t>
      </w:r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Существует несколько случаев, когда для интонационно-логического членения фразы между подлежащим и сказуемым необходимо поставить тире.</w:t>
      </w:r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1. Если оба главных члена выражены существительными в именительном падеже, например:</w:t>
      </w:r>
      <w:r w:rsidRPr="00204929">
        <w:rPr>
          <w:rFonts w:ascii="Times New Roman" w:hAnsi="Times New Roman" w:cs="Times New Roman"/>
          <w:sz w:val="28"/>
          <w:szCs w:val="28"/>
        </w:rPr>
        <w:br/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Тамань – самый скверный городишко из всех приморских городов России (Лермонтов).</w:t>
      </w:r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2. Если оба главных члена выражены глаголами в неопределенной форме (инфинитивами), например: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Ученого учить – только портить (пословица).</w:t>
      </w:r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3. Если оба главных члена выражены числительными, например: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Пятью три – пятнадцать.</w:t>
      </w:r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4. А также если подлежащее и сказуемое выражены всеми возможными сочетаниями этих частей речи:</w:t>
      </w:r>
    </w:p>
    <w:p w:rsidR="00204929" w:rsidRPr="00204929" w:rsidRDefault="00204929" w:rsidP="0020492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существительным и инфинитивом,  например: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Наша задача – отразить атаку;</w:t>
      </w:r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инфинитивом и существительным, например: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Помогать инвалидам – наш долг;</w:t>
      </w:r>
    </w:p>
    <w:p w:rsidR="00204929" w:rsidRPr="00204929" w:rsidRDefault="00204929" w:rsidP="00204929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числительным и существительным,  например: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Четыре – четное число;</w:t>
      </w:r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существительным и словосочетанием с числительным, например: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Площадь треугольника – пять квадратных сантиметров</w:t>
      </w:r>
      <w:r w:rsidRPr="00204929">
        <w:rPr>
          <w:rFonts w:ascii="Times New Roman" w:hAnsi="Times New Roman" w:cs="Times New Roman"/>
          <w:sz w:val="28"/>
          <w:szCs w:val="28"/>
        </w:rPr>
        <w:t>.</w:t>
      </w:r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5. Кроме этого, тире ставится перед сказуемым, выраженным  фразеологическим оборотом: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Пирог – пальчики оближешь; Ночь – хоть глаз выколи.</w:t>
      </w:r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6.  Если в составе сказуемого есть указательные слова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ЭТО</w:t>
      </w:r>
      <w:r w:rsidRPr="00204929">
        <w:rPr>
          <w:rFonts w:ascii="Times New Roman" w:hAnsi="Times New Roman" w:cs="Times New Roman"/>
          <w:sz w:val="28"/>
          <w:szCs w:val="28"/>
        </w:rPr>
        <w:t xml:space="preserve">,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ВОТ</w:t>
      </w:r>
      <w:r w:rsidRPr="0020492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ЗНАЧИТ</w:t>
      </w:r>
      <w:r w:rsidRPr="00204929">
        <w:rPr>
          <w:rFonts w:ascii="Times New Roman" w:hAnsi="Times New Roman" w:cs="Times New Roman"/>
          <w:sz w:val="28"/>
          <w:szCs w:val="28"/>
        </w:rPr>
        <w:t>, тире надо ставить перед ними всегда, вне зависимости от того, какой частью речи выражены главные члены предложения.  Например: </w:t>
      </w:r>
      <w:proofErr w:type="gramStart"/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Париж – это столица Франции; Понять – значит простить; Все прошедшее, настоящее, будущее – это мы, а не слепая сила стихий (Горький).</w:t>
      </w:r>
      <w:proofErr w:type="gramEnd"/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lastRenderedPageBreak/>
        <w:t>К этому правилу есть три примечания. Тире между подлежащим и сказуемым, которые выражены  существительными, глаголами в неопределенной форме, числительными или сочетаниями этих частей речи, 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204929">
        <w:rPr>
          <w:rFonts w:ascii="Times New Roman" w:hAnsi="Times New Roman" w:cs="Times New Roman"/>
          <w:sz w:val="28"/>
          <w:szCs w:val="28"/>
        </w:rPr>
        <w:t xml:space="preserve"> ставится, если</w:t>
      </w:r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1. Перед сказуемым, которое выражено существительным, числительным или фразеологическим оборотом, стоит отрицательная частица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204929">
        <w:rPr>
          <w:rFonts w:ascii="Times New Roman" w:hAnsi="Times New Roman" w:cs="Times New Roman"/>
          <w:sz w:val="28"/>
          <w:szCs w:val="28"/>
        </w:rPr>
        <w:t>, например: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Старость не радость (посл.).</w:t>
      </w:r>
      <w:r w:rsidRPr="002049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Обратите внимание: это не касается предложений со сказуемым-инфинитивом (например: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Чай пить – не дрова рубить</w:t>
      </w:r>
      <w:r w:rsidRPr="00204929">
        <w:rPr>
          <w:rFonts w:ascii="Times New Roman" w:hAnsi="Times New Roman" w:cs="Times New Roman"/>
          <w:sz w:val="28"/>
          <w:szCs w:val="28"/>
        </w:rPr>
        <w:t xml:space="preserve">) и предложений со словами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ЭТО, ВОТ, ЗНАЧИТ</w:t>
      </w:r>
      <w:r w:rsidRPr="00204929">
        <w:rPr>
          <w:rFonts w:ascii="Times New Roman" w:hAnsi="Times New Roman" w:cs="Times New Roman"/>
          <w:sz w:val="28"/>
          <w:szCs w:val="28"/>
        </w:rPr>
        <w:t xml:space="preserve"> (например: </w:t>
      </w:r>
      <w:proofErr w:type="gramStart"/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Аналогия – это не доказательство</w:t>
      </w:r>
      <w:r w:rsidRPr="0020492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2. Перед сказуемым стоит сравнительный союз (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КАК, СЛОВНО, БУДТО</w:t>
      </w:r>
      <w:r w:rsidRPr="00204929">
        <w:rPr>
          <w:rFonts w:ascii="Times New Roman" w:hAnsi="Times New Roman" w:cs="Times New Roman"/>
          <w:sz w:val="28"/>
          <w:szCs w:val="28"/>
        </w:rPr>
        <w:t>), например: Закат словно зарево пожара.</w:t>
      </w:r>
    </w:p>
    <w:p w:rsidR="00204929" w:rsidRPr="00204929" w:rsidRDefault="00204929" w:rsidP="00204929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3. Между подлежащим и сказуемым-существительным стоит вводное слово, обстоятельство или дополнение, а также союз или частица: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Грач, конечно, птица умная и самостоятельная, но голоса у него нет (Паустовский); Москва теперь порт пяти морей; Этот ручей лишь начало реки.</w:t>
      </w:r>
    </w:p>
    <w:p w:rsidR="00671445" w:rsidRPr="00992CE1" w:rsidRDefault="00992CE1" w:rsidP="00671445">
      <w:pPr>
        <w:pStyle w:val="a4"/>
        <w:shd w:val="clear" w:color="auto" w:fill="FFFFFF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="00F963F5" w:rsidRPr="00992CE1">
        <w:rPr>
          <w:b/>
          <w:color w:val="FF0000"/>
          <w:sz w:val="28"/>
          <w:szCs w:val="28"/>
        </w:rPr>
        <w:t>.</w:t>
      </w:r>
      <w:r w:rsidR="00671445" w:rsidRPr="00992CE1">
        <w:rPr>
          <w:rFonts w:ascii="Arial" w:hAnsi="Arial" w:cs="Arial"/>
          <w:b/>
          <w:color w:val="FF0000"/>
          <w:sz w:val="27"/>
          <w:szCs w:val="27"/>
        </w:rPr>
        <w:t xml:space="preserve"> </w:t>
      </w:r>
      <w:r w:rsidR="00671445" w:rsidRPr="00992CE1">
        <w:rPr>
          <w:b/>
          <w:color w:val="FF0000"/>
          <w:sz w:val="28"/>
          <w:szCs w:val="28"/>
        </w:rPr>
        <w:t>Вспомните, что вы знаете о второстепенных членах предложения.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члены двусоставного предложения составляют его грамматическую основу?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члены предложения распространяют грамматическую основу?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называются?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делятся второстепенные члены?</w:t>
      </w:r>
    </w:p>
    <w:p w:rsidR="00671445" w:rsidRPr="00671445" w:rsidRDefault="00671445" w:rsidP="006714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вопросы отвечает дополнение? определение? обстоятельство?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2"/>
        <w:gridCol w:w="4813"/>
      </w:tblGrid>
      <w:tr w:rsidR="00671445" w:rsidRPr="00671445" w:rsidTr="0067144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 смотрел, как кот Василий бродит, бормочет, откашливается, подвывает, мычит.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Я смотрел, как злосчастный кот Василий бродит около дуба то вправо, то влево, бормочет, откашливается, подвывает, мычит.</w:t>
            </w:r>
          </w:p>
        </w:tc>
      </w:tr>
      <w:tr w:rsidR="00671445" w:rsidRPr="00671445" w:rsidTr="006714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Кот не знал толком ничего.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Ни одной сказки и ни одной песни кот не знал больше чем наполовину.</w:t>
            </w:r>
          </w:p>
        </w:tc>
      </w:tr>
      <w:tr w:rsidR="00671445" w:rsidRPr="00671445" w:rsidTr="006714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Звучали сказки, легенды, притчи, песни.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90" w:type="dxa"/>
              <w:bottom w:w="75" w:type="dxa"/>
              <w:right w:w="90" w:type="dxa"/>
            </w:tcMar>
            <w:hideMark/>
          </w:tcPr>
          <w:p w:rsidR="00671445" w:rsidRPr="00671445" w:rsidRDefault="00671445" w:rsidP="006714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были русские, украинские, западнославянские, немецкие, английские, даже японские, китайские и африканские сказки, легенды, притчи, баллады, песни, </w:t>
            </w:r>
            <w:r w:rsidRPr="00671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романсы, частушки.</w:t>
            </w:r>
            <w:proofErr w:type="gramEnd"/>
          </w:p>
        </w:tc>
      </w:tr>
    </w:tbl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proofErr w:type="gramEnd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столбца можно понять, что они заимствованы из фантастической повести?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вносят эту информацию? Какими членами предложения они являются?</w:t>
      </w:r>
    </w:p>
    <w:p w:rsidR="00671445" w:rsidRPr="00671445" w:rsidRDefault="00DC1D92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9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671445" w:rsidRPr="006714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Второстепенными членами предложения</w:t>
      </w:r>
      <w:r w:rsidR="00671445"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671445"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 все члены предложения, кроме подлежащего и сказуемого.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могут пояснять как главные, так и второстепенные члены предложения, с которыми они составляют словосочетания. Например: Я куплю себе косу новую. (А. Кольцов) Второстепенные члены предложения могут соединяться с другими членами предложения тремя способами: согласованием, управлением, примыканием. Например: Светит яркое солнце (согласование). В лесу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собирали грибы и ягоды (управление). Она говорила уверенно и бойко (примыкание).</w:t>
      </w:r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второстепенных членов предложения фрагмент окружающей действительности может быть описан более подробно. </w:t>
      </w:r>
      <w:proofErr w:type="gramStart"/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могут указывать на качество предмета (Наступило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жаркое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лето); принадлежность предмета (Ты взял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мою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тетрадь); орудие действия (Он любил писать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карандашом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предмет, на который направлено действие (Владимир отправил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письмо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вчера); место действия (Они остановились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в гостинице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время действия 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Зимой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часто катались на лыжах); причину действия (Он дремал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от усталости</w:t>
      </w: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</w:t>
      </w:r>
      <w:proofErr w:type="gramEnd"/>
    </w:p>
    <w:p w:rsidR="00671445" w:rsidRPr="00671445" w:rsidRDefault="00671445" w:rsidP="00671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7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значения и синтаксической роли в предложении второстепенные члены делятся на три группы: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дополнения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определения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и </w:t>
      </w:r>
      <w:r w:rsidRPr="00671445">
        <w:rPr>
          <w:rFonts w:ascii="Times New Roman" w:eastAsia="Times New Roman" w:hAnsi="Times New Roman" w:cs="Times New Roman"/>
          <w:b/>
          <w:bCs/>
          <w:i/>
          <w:iCs/>
          <w:color w:val="006600"/>
          <w:sz w:val="28"/>
          <w:szCs w:val="28"/>
          <w:lang w:eastAsia="ru-RU"/>
        </w:rPr>
        <w:t>обстоятельства</w:t>
      </w:r>
      <w:r w:rsidRPr="0067144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F93C35" w:rsidRPr="00F93C35" w:rsidRDefault="00992CE1" w:rsidP="00F96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3C35" w:rsidRPr="00F93C35">
        <w:rPr>
          <w:rFonts w:ascii="Times New Roman" w:hAnsi="Times New Roman" w:cs="Times New Roman"/>
          <w:b/>
          <w:sz w:val="28"/>
          <w:szCs w:val="28"/>
        </w:rPr>
        <w:t>. Выполните практическое задание по теме.</w:t>
      </w:r>
    </w:p>
    <w:p w:rsidR="00992CE1" w:rsidRPr="00204929" w:rsidRDefault="00F93C35" w:rsidP="00992CE1">
      <w:pPr>
        <w:rPr>
          <w:rFonts w:ascii="Times New Roman" w:hAnsi="Times New Roman" w:cs="Times New Roman"/>
          <w:sz w:val="28"/>
          <w:szCs w:val="28"/>
        </w:rPr>
      </w:pPr>
      <w:r w:rsidRPr="00992CE1">
        <w:rPr>
          <w:rFonts w:ascii="Times New Roman" w:hAnsi="Times New Roman" w:cs="Times New Roman"/>
          <w:b/>
          <w:color w:val="000000"/>
          <w:sz w:val="28"/>
          <w:szCs w:val="28"/>
        </w:rPr>
        <w:t>Задание №1.</w:t>
      </w:r>
      <w:r w:rsidR="00992CE1" w:rsidRPr="00992CE1">
        <w:rPr>
          <w:rFonts w:ascii="Times New Roman" w:hAnsi="Times New Roman" w:cs="Times New Roman"/>
          <w:sz w:val="28"/>
          <w:szCs w:val="28"/>
        </w:rPr>
        <w:t xml:space="preserve"> </w:t>
      </w:r>
      <w:r w:rsidR="00992CE1" w:rsidRPr="00992CE1">
        <w:rPr>
          <w:rFonts w:ascii="Times New Roman" w:hAnsi="Times New Roman" w:cs="Times New Roman"/>
          <w:b/>
          <w:i/>
          <w:sz w:val="28"/>
          <w:szCs w:val="28"/>
        </w:rPr>
        <w:t>Поставьте тире, где это необходимо: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Грушницкий  _  юнкер  (Лермонтов).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А вы _  не охотник? (Тургенев).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Главный предмет его _ естественные науки (Тургенев).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Рацеи  разводить  _   болтать  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пустое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>  (Островский).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Пруд _ как блестящая сталь (Фет).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lastRenderedPageBreak/>
        <w:t>Они _  какие-то  помещики (Достоевский).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Воспоминания _ один только стыд и </w:t>
      </w:r>
      <w:proofErr w:type="spellStart"/>
      <w:r w:rsidRPr="00204929">
        <w:rPr>
          <w:rFonts w:ascii="Times New Roman" w:hAnsi="Times New Roman" w:cs="Times New Roman"/>
          <w:sz w:val="28"/>
          <w:szCs w:val="28"/>
        </w:rPr>
        <w:t>рвание</w:t>
      </w:r>
      <w:proofErr w:type="spellEnd"/>
      <w:r w:rsidRPr="00204929">
        <w:rPr>
          <w:rFonts w:ascii="Times New Roman" w:hAnsi="Times New Roman" w:cs="Times New Roman"/>
          <w:sz w:val="28"/>
          <w:szCs w:val="28"/>
        </w:rPr>
        <w:t xml:space="preserve"> волос (Гончаров).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Его  цель _ сделаться героем романа (Лермонтов).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Дальние проводы _   лишние слезы (Островский).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Нуль да нуль _ 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нуль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 xml:space="preserve"> (Фонвизин).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Невежда без души _   зверь (Фонвизин).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Вы _  студент? (Достоевский).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Мать от радости прослезилась, а отец _ хоть бы что!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Календарь _ это расписание работы солнышка на весь год (Виталий Бианки).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Отец его _   военный доктор, сосланный Николаем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>ервым … (Белый).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И это все, что было в моей жизни, а остальное _  ненужный сон (Бунин).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Это чувство _ не обида, нет, а сожаление (По Чехову).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— Мне вот кажется, что счастливые люди _ это не молодые, а  пьяные, — продолжала она шептать. (Горький).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— Скажите, Мастаков _ пара для моей Лиды или не пара? (Аверченко).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Корни деревьев у дорожки _ как пальцы гигантов.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Запомни, Даша, что 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лгать _ это унижать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 xml:space="preserve"> самого себя (Брюсов).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Талант у него _ дай бог каждому.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Уходить из города, от борьбы, от житейского шума, уходить и прятаться у себя в усадьбе _ это  не  жизнь,  это эгоизм, лень,  это  своего  рода  монашество,  но  монашество  без  подвига (Чехов).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Цель моя _ победить  эту многоголовую гидру (Чехов).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Театр _ это  сила, соединяющая в себе одной все  искусства, а актеры _ миссионеры (Чехов).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Сам Ефим _ пальца в рот не клади (Шукшин).</w:t>
      </w:r>
    </w:p>
    <w:p w:rsidR="00992CE1" w:rsidRPr="00204929" w:rsidRDefault="00992CE1" w:rsidP="00992CE1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Неправда, равнодушие _ это паралич души, преждевременная смерть (Чехов).</w:t>
      </w: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lastRenderedPageBreak/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F0102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849CA"/>
    <w:multiLevelType w:val="multilevel"/>
    <w:tmpl w:val="00FC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C2E27"/>
    <w:multiLevelType w:val="multilevel"/>
    <w:tmpl w:val="84BA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B4543"/>
    <w:rsid w:val="001D50B7"/>
    <w:rsid w:val="00200BFC"/>
    <w:rsid w:val="00204929"/>
    <w:rsid w:val="00272733"/>
    <w:rsid w:val="003B7B6F"/>
    <w:rsid w:val="00453A96"/>
    <w:rsid w:val="004D078A"/>
    <w:rsid w:val="00545E39"/>
    <w:rsid w:val="005F2410"/>
    <w:rsid w:val="00671445"/>
    <w:rsid w:val="0068107C"/>
    <w:rsid w:val="0074134E"/>
    <w:rsid w:val="007560D7"/>
    <w:rsid w:val="00765FA4"/>
    <w:rsid w:val="007C0697"/>
    <w:rsid w:val="0097575F"/>
    <w:rsid w:val="00992CE1"/>
    <w:rsid w:val="00AB241A"/>
    <w:rsid w:val="00BD23ED"/>
    <w:rsid w:val="00D04760"/>
    <w:rsid w:val="00DC1D92"/>
    <w:rsid w:val="00E167D2"/>
    <w:rsid w:val="00F0102C"/>
    <w:rsid w:val="00F7304D"/>
    <w:rsid w:val="00F93C35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204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4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4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4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204929"/>
    <w:rPr>
      <w:i/>
      <w:iCs/>
    </w:rPr>
  </w:style>
  <w:style w:type="character" w:customStyle="1" w:styleId="em1">
    <w:name w:val="em1"/>
    <w:basedOn w:val="a0"/>
    <w:rsid w:val="00204929"/>
  </w:style>
  <w:style w:type="character" w:customStyle="1" w:styleId="mistake">
    <w:name w:val="mistake"/>
    <w:basedOn w:val="a0"/>
    <w:rsid w:val="00204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3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4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4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5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2020-05-19T12:11:00Z</dcterms:created>
  <dcterms:modified xsi:type="dcterms:W3CDTF">2020-05-19T12:11:00Z</dcterms:modified>
</cp:coreProperties>
</file>