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D" w:rsidRPr="00E54BFD" w:rsidRDefault="00E54BFD" w:rsidP="00E54BF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54BFD">
        <w:rPr>
          <w:rFonts w:ascii="Times New Roman" w:hAnsi="Times New Roman" w:cs="Times New Roman"/>
          <w:bCs/>
          <w:sz w:val="28"/>
          <w:szCs w:val="28"/>
        </w:rPr>
        <w:t>Перевести</w:t>
      </w:r>
      <w:r w:rsidRPr="00E54B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bCs/>
          <w:sz w:val="28"/>
          <w:szCs w:val="28"/>
        </w:rPr>
        <w:t>текст</w:t>
      </w:r>
      <w:r w:rsidRPr="00E54BF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9B463B" w:rsidRPr="00E54BFD" w:rsidRDefault="009B463B" w:rsidP="00E54B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463B">
        <w:rPr>
          <w:rFonts w:ascii="Times New Roman" w:hAnsi="Times New Roman" w:cs="Times New Roman"/>
          <w:b/>
          <w:bCs/>
          <w:sz w:val="28"/>
          <w:szCs w:val="28"/>
          <w:lang w:val="en-US"/>
        </w:rPr>
        <w:t>Active</w:t>
      </w:r>
      <w:r w:rsidR="00E54B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B463B">
        <w:rPr>
          <w:rFonts w:ascii="Times New Roman" w:hAnsi="Times New Roman" w:cs="Times New Roman"/>
          <w:b/>
          <w:bCs/>
          <w:sz w:val="28"/>
          <w:szCs w:val="28"/>
          <w:lang w:val="en-US"/>
        </w:rPr>
        <w:t>four-wheel</w:t>
      </w:r>
      <w:r w:rsidR="00E54B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B463B">
        <w:rPr>
          <w:rFonts w:ascii="Times New Roman" w:hAnsi="Times New Roman" w:cs="Times New Roman"/>
          <w:b/>
          <w:bCs/>
          <w:sz w:val="28"/>
          <w:szCs w:val="28"/>
          <w:lang w:val="en-US"/>
        </w:rPr>
        <w:t>steering</w:t>
      </w:r>
    </w:p>
    <w:p w:rsidR="009B463B" w:rsidRPr="00E54BFD" w:rsidRDefault="009B463B" w:rsidP="009B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iCs/>
          <w:sz w:val="28"/>
          <w:szCs w:val="28"/>
          <w:lang w:val="en-US"/>
        </w:rPr>
        <w:t>active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driver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steers.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systems,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actuators.</w:t>
      </w:r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generally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cannot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controls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independently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(e.g.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parking)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opposite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reducing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turning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radius,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sometimes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tooltip="Pickup truck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trucks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tractors,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vehicles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trailers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passenger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wheelbase,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speeds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alike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(electronically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controlled),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vehicle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ooltip="Yaw angle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yaw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improved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build-up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ooltip="Acceleratio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lateral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acceleration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enhancing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straight-line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stability.</w:t>
      </w:r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"snaking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effect"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experienced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tooltip="Motorway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motorway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drives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towing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tooltip="Travel trailer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travel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trailer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thus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largely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nullified.</w:t>
      </w:r>
    </w:p>
    <w:p w:rsidR="009B463B" w:rsidRPr="00E54BFD" w:rsidRDefault="009B463B" w:rsidP="009B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widespread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tooltip="Monster truck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monster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trucks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maneuverability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arenas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critical,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tooltip="Farm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farm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vehicles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tooltip="Truck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trucks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Intercity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buses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utilize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assist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maneuverability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terminals,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improve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stability.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tooltip="Mazda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Mazda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pioneers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applying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automobiles,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showing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1984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MX-02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concept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BFD">
        <w:rPr>
          <w:rFonts w:ascii="Times New Roman" w:hAnsi="Times New Roman" w:cs="Times New Roman"/>
          <w:sz w:val="28"/>
          <w:szCs w:val="28"/>
          <w:lang w:val="en-US"/>
        </w:rPr>
        <w:t>countersteered</w:t>
      </w:r>
      <w:proofErr w:type="spellEnd"/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speeds.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proceeded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version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tooltip="Mazda 626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Mazda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626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tooltip="Mazda MX-6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MX6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1988.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rally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vehicle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405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debut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1988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Pikes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Peak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Hill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Climb,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breaking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10:47.77.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victory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1989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1990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tooltip="Paris-Dakar Rally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Paris-Dakar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Rally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driven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8" w:tooltip="Ari Vatane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Ari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Vatanen</w:t>
        </w:r>
        <w:proofErr w:type="spellEnd"/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3B" w:rsidRPr="00E54BFD" w:rsidRDefault="009B463B" w:rsidP="009B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BFD">
        <w:rPr>
          <w:rFonts w:ascii="Times New Roman" w:hAnsi="Times New Roman" w:cs="Times New Roman"/>
          <w:sz w:val="28"/>
          <w:szCs w:val="28"/>
          <w:lang w:val="en-US"/>
        </w:rPr>
        <w:t>Previously,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9" w:tooltip="Honda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Honda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option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1987–2001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tooltip="Honda Prelude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Prelude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Ascot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BFD">
        <w:rPr>
          <w:rFonts w:ascii="Times New Roman" w:hAnsi="Times New Roman" w:cs="Times New Roman"/>
          <w:sz w:val="28"/>
          <w:szCs w:val="28"/>
          <w:lang w:val="en-US"/>
        </w:rPr>
        <w:t>Innova</w:t>
      </w:r>
      <w:proofErr w:type="spellEnd"/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(1992–1996).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tooltip="General Motors Corporatio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General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Motors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offered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tooltip="Delphi Corporatio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Delphi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's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3" w:tooltip="Quadrasteer" w:history="1">
        <w:proofErr w:type="spellStart"/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Quadrasteer</w:t>
        </w:r>
        <w:proofErr w:type="spellEnd"/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consumer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tooltip="Chevrolet Silverado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Silverado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/</w:t>
      </w:r>
      <w:hyperlink r:id="rId25" w:tooltip="GMC Sierra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Sierra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6" w:tooltip="Chevrolet Suburba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Suburban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/</w:t>
      </w:r>
      <w:hyperlink r:id="rId27" w:tooltip="Chevrolet Tahoe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Yukon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However,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16,500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vehicles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sold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lastRenderedPageBreak/>
        <w:t>2002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2004.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demand,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discontinued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2005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year.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8" w:tooltip="Nissa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Nissan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/</w:t>
      </w:r>
      <w:hyperlink r:id="rId29" w:tooltip="Infiniti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Infiniti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several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versions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0" w:tooltip="HICAS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HICAS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option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line-up.</w:t>
      </w:r>
    </w:p>
    <w:p w:rsidR="009B463B" w:rsidRPr="00E54BFD" w:rsidRDefault="009B463B" w:rsidP="00E54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1" w:tooltip="2000s (decade)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2000s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four-wheel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introduced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market.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2001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2" w:tooltip="BMW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BMW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equipped its </w:t>
      </w:r>
      <w:hyperlink r:id="rId33" w:tooltip="BMW 7 Series (E65)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7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series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all-wheel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(optional,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called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'Integral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Steering'),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is now available on the current </w:t>
      </w:r>
      <w:hyperlink r:id="rId34" w:tooltip="BMW 7 Series (G11)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7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series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hyperlink r:id="rId35" w:tooltip="BMW 6 Series (F06/F12/F13)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6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series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hyperlink r:id="rId36" w:tooltip="BMW 5 Series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5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series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as an option. </w:t>
      </w:r>
      <w:hyperlink r:id="rId37" w:tooltip="Renault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Renault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introduced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optional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all-wheel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called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'4control'</w:t>
      </w:r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in 2009, at first on the </w:t>
      </w:r>
      <w:hyperlink r:id="rId38" w:tooltip="Renault Laguna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Laguna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GT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currently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9" w:tooltip="Renault Talisma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Talisman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hyperlink r:id="rId40" w:tooltip="Renault Mégane" w:history="1">
        <w:proofErr w:type="spellStart"/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Mégane</w:t>
        </w:r>
        <w:proofErr w:type="spellEnd"/>
      </w:hyperlink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hyperlink r:id="rId41" w:tooltip="Renault Espace" w:history="1">
        <w:proofErr w:type="spellStart"/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Espace</w:t>
        </w:r>
        <w:proofErr w:type="spellEnd"/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vehicle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lines.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2013,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2" w:tooltip="Porsche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Porsche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introduced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3" w:tooltip="Porsche 991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991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Turbo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equipment.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2016,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4" w:tooltip="Porsche Panamera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Porsche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Panamera</w:t>
        </w:r>
        <w:proofErr w:type="spellEnd"/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offered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optional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all-wheel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5" w:tooltip="Audi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Audi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launched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6" w:tooltip="Audi Q7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2014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Q7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model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optional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system.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7" w:tooltip="Japan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Japanese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OEMs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luxury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segment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vehicles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equipped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all-wheel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8" w:tooltip="Infiniti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Infiniti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QX70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('Rear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Steering')</w:t>
      </w:r>
      <w:r w:rsidR="00E54BFD" w:rsidRPr="00E54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hyperlink r:id="rId49" w:tooltip="Lexus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Lexus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GS.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Italian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manufacturers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launched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2016/17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0" w:tooltip="Ferrari F12tdf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Ferrari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F12tdf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1" w:tooltip="Ferrari GTC4Lusso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Ferrari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GTC4Lusso</w:t>
        </w:r>
      </w:hyperlink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B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4BFD" w:rsidRPr="00E54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2" w:tooltip="Lamborghini Aventador" w:history="1"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Lamborghini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Aventador</w:t>
        </w:r>
        <w:proofErr w:type="spellEnd"/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E54BFD"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E54B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Coupé</w:t>
        </w:r>
      </w:hyperlink>
      <w:r w:rsidRPr="00E54B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129F" w:rsidRPr="00E54BFD" w:rsidRDefault="00E54BFD" w:rsidP="00E54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 Выполнить пересказ на английском языке (не менее 7 предложений)</w:t>
      </w:r>
    </w:p>
    <w:sectPr w:rsidR="00B3129F" w:rsidRPr="00E5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36B8"/>
    <w:multiLevelType w:val="hybridMultilevel"/>
    <w:tmpl w:val="EB5CA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18"/>
    <w:rsid w:val="009B463B"/>
    <w:rsid w:val="00B3129F"/>
    <w:rsid w:val="00B71A18"/>
    <w:rsid w:val="00E5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Truck" TargetMode="External"/><Relationship Id="rId18" Type="http://schemas.openxmlformats.org/officeDocument/2006/relationships/hyperlink" Target="https://en.wikipedia.org/wiki/Ari_Vatanen" TargetMode="External"/><Relationship Id="rId26" Type="http://schemas.openxmlformats.org/officeDocument/2006/relationships/hyperlink" Target="https://en.wikipedia.org/wiki/Chevrolet_Suburban" TargetMode="External"/><Relationship Id="rId39" Type="http://schemas.openxmlformats.org/officeDocument/2006/relationships/hyperlink" Target="https://en.wikipedia.org/wiki/Renault_Talism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General_Motors_Corporation" TargetMode="External"/><Relationship Id="rId34" Type="http://schemas.openxmlformats.org/officeDocument/2006/relationships/hyperlink" Target="https://en.wikipedia.org/wiki/BMW_7_Series_(G11)" TargetMode="External"/><Relationship Id="rId42" Type="http://schemas.openxmlformats.org/officeDocument/2006/relationships/hyperlink" Target="https://en.wikipedia.org/wiki/Porsche" TargetMode="External"/><Relationship Id="rId47" Type="http://schemas.openxmlformats.org/officeDocument/2006/relationships/hyperlink" Target="https://en.wikipedia.org/wiki/Japan" TargetMode="External"/><Relationship Id="rId50" Type="http://schemas.openxmlformats.org/officeDocument/2006/relationships/hyperlink" Target="https://en.wikipedia.org/wiki/Ferrari_F12tdf" TargetMode="External"/><Relationship Id="rId7" Type="http://schemas.openxmlformats.org/officeDocument/2006/relationships/hyperlink" Target="https://en.wikipedia.org/wiki/Yaw_angle" TargetMode="External"/><Relationship Id="rId12" Type="http://schemas.openxmlformats.org/officeDocument/2006/relationships/hyperlink" Target="https://en.wikipedia.org/wiki/Farm" TargetMode="External"/><Relationship Id="rId17" Type="http://schemas.openxmlformats.org/officeDocument/2006/relationships/hyperlink" Target="https://en.wikipedia.org/wiki/Paris-Dakar_Rally" TargetMode="External"/><Relationship Id="rId25" Type="http://schemas.openxmlformats.org/officeDocument/2006/relationships/hyperlink" Target="https://en.wikipedia.org/wiki/GMC_Sierra" TargetMode="External"/><Relationship Id="rId33" Type="http://schemas.openxmlformats.org/officeDocument/2006/relationships/hyperlink" Target="https://en.wikipedia.org/wiki/BMW_7_Series_(E65)" TargetMode="External"/><Relationship Id="rId38" Type="http://schemas.openxmlformats.org/officeDocument/2006/relationships/hyperlink" Target="https://en.wikipedia.org/wiki/Renault_Laguna" TargetMode="External"/><Relationship Id="rId46" Type="http://schemas.openxmlformats.org/officeDocument/2006/relationships/hyperlink" Target="https://en.wikipedia.org/wiki/Audi_Q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zda_MX-6" TargetMode="External"/><Relationship Id="rId20" Type="http://schemas.openxmlformats.org/officeDocument/2006/relationships/hyperlink" Target="https://en.wikipedia.org/wiki/Honda_Prelude" TargetMode="External"/><Relationship Id="rId29" Type="http://schemas.openxmlformats.org/officeDocument/2006/relationships/hyperlink" Target="https://en.wikipedia.org/wiki/Infiniti" TargetMode="External"/><Relationship Id="rId41" Type="http://schemas.openxmlformats.org/officeDocument/2006/relationships/hyperlink" Target="https://en.wikipedia.org/wiki/Renault_Espac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ickup_truck" TargetMode="External"/><Relationship Id="rId11" Type="http://schemas.openxmlformats.org/officeDocument/2006/relationships/hyperlink" Target="https://en.wikipedia.org/wiki/Monster_truck" TargetMode="External"/><Relationship Id="rId24" Type="http://schemas.openxmlformats.org/officeDocument/2006/relationships/hyperlink" Target="https://en.wikipedia.org/wiki/Chevrolet_Silverado" TargetMode="External"/><Relationship Id="rId32" Type="http://schemas.openxmlformats.org/officeDocument/2006/relationships/hyperlink" Target="https://en.wikipedia.org/wiki/BMW" TargetMode="External"/><Relationship Id="rId37" Type="http://schemas.openxmlformats.org/officeDocument/2006/relationships/hyperlink" Target="https://en.wikipedia.org/wiki/Renault" TargetMode="External"/><Relationship Id="rId40" Type="http://schemas.openxmlformats.org/officeDocument/2006/relationships/hyperlink" Target="https://en.wikipedia.org/wiki/Renault_M%C3%A9gane" TargetMode="External"/><Relationship Id="rId45" Type="http://schemas.openxmlformats.org/officeDocument/2006/relationships/hyperlink" Target="https://en.wikipedia.org/wiki/Aud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azda_626" TargetMode="External"/><Relationship Id="rId23" Type="http://schemas.openxmlformats.org/officeDocument/2006/relationships/hyperlink" Target="https://en.wikipedia.org/wiki/Quadrasteer" TargetMode="External"/><Relationship Id="rId28" Type="http://schemas.openxmlformats.org/officeDocument/2006/relationships/hyperlink" Target="https://en.wikipedia.org/wiki/Nissan" TargetMode="External"/><Relationship Id="rId36" Type="http://schemas.openxmlformats.org/officeDocument/2006/relationships/hyperlink" Target="https://en.wikipedia.org/wiki/BMW_5_Series" TargetMode="External"/><Relationship Id="rId49" Type="http://schemas.openxmlformats.org/officeDocument/2006/relationships/hyperlink" Target="https://en.wikipedia.org/wiki/Lexus" TargetMode="External"/><Relationship Id="rId10" Type="http://schemas.openxmlformats.org/officeDocument/2006/relationships/hyperlink" Target="https://en.wikipedia.org/wiki/Travel_trailer" TargetMode="External"/><Relationship Id="rId19" Type="http://schemas.openxmlformats.org/officeDocument/2006/relationships/hyperlink" Target="https://en.wikipedia.org/wiki/Honda" TargetMode="External"/><Relationship Id="rId31" Type="http://schemas.openxmlformats.org/officeDocument/2006/relationships/hyperlink" Target="https://en.wikipedia.org/wiki/2000s_(decade)" TargetMode="External"/><Relationship Id="rId44" Type="http://schemas.openxmlformats.org/officeDocument/2006/relationships/hyperlink" Target="https://en.wikipedia.org/wiki/Porsche_Panamera" TargetMode="External"/><Relationship Id="rId52" Type="http://schemas.openxmlformats.org/officeDocument/2006/relationships/hyperlink" Target="https://en.wikipedia.org/wiki/Lamborghini_Aventa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otorway" TargetMode="External"/><Relationship Id="rId14" Type="http://schemas.openxmlformats.org/officeDocument/2006/relationships/hyperlink" Target="https://en.wikipedia.org/wiki/Mazda" TargetMode="External"/><Relationship Id="rId22" Type="http://schemas.openxmlformats.org/officeDocument/2006/relationships/hyperlink" Target="https://en.wikipedia.org/wiki/Delphi_Corporation" TargetMode="External"/><Relationship Id="rId27" Type="http://schemas.openxmlformats.org/officeDocument/2006/relationships/hyperlink" Target="https://en.wikipedia.org/wiki/Chevrolet_Tahoe" TargetMode="External"/><Relationship Id="rId30" Type="http://schemas.openxmlformats.org/officeDocument/2006/relationships/hyperlink" Target="https://en.wikipedia.org/wiki/HICAS" TargetMode="External"/><Relationship Id="rId35" Type="http://schemas.openxmlformats.org/officeDocument/2006/relationships/hyperlink" Target="https://en.wikipedia.org/wiki/BMW_6_Series_(F06/F12/F13)" TargetMode="External"/><Relationship Id="rId43" Type="http://schemas.openxmlformats.org/officeDocument/2006/relationships/hyperlink" Target="https://en.wikipedia.org/wiki/Porsche_991" TargetMode="External"/><Relationship Id="rId48" Type="http://schemas.openxmlformats.org/officeDocument/2006/relationships/hyperlink" Target="https://en.wikipedia.org/wiki/Infiniti" TargetMode="External"/><Relationship Id="rId8" Type="http://schemas.openxmlformats.org/officeDocument/2006/relationships/hyperlink" Target="https://en.wikipedia.org/wiki/Acceleration" TargetMode="External"/><Relationship Id="rId51" Type="http://schemas.openxmlformats.org/officeDocument/2006/relationships/hyperlink" Target="https://en.wikipedia.org/wiki/Ferrari_GTC4Lus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2020-04-15T08:59:00Z</dcterms:created>
  <dcterms:modified xsi:type="dcterms:W3CDTF">2020-04-15T09:19:00Z</dcterms:modified>
</cp:coreProperties>
</file>