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8E584B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13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3B3D26" w:rsidRDefault="008E584B" w:rsidP="008E584B">
      <w:pPr>
        <w:pStyle w:val="31"/>
        <w:contextualSpacing/>
        <w:rPr>
          <w:b/>
          <w:bCs/>
          <w:snapToGrid w:val="0"/>
          <w:color w:val="000000"/>
          <w:szCs w:val="28"/>
        </w:rPr>
      </w:pPr>
      <w:r w:rsidRPr="008E584B">
        <w:rPr>
          <w:b/>
          <w:bCs/>
          <w:snapToGrid w:val="0"/>
          <w:color w:val="000000"/>
          <w:szCs w:val="28"/>
        </w:rPr>
        <w:t>Ремонт ходовой части гусеничных тракторов.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Детали ходовой части работают в абразивной среде, при сухом трении и воспринимают значительные динамические нагрузки. Их износ часто составляет десятки миллиметров. При ремонте используют такие способы, которые позволяют нанести покрытия значительной толщины.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Опорные катки кареток изготавливают из стали 45Л-1. Изношенные беговые дорожки восстанавливают автоматической наплавкой под слоем флюса АН-348А или в среде водяного пара пружинной проволокой </w:t>
      </w:r>
      <w:r w:rsidRPr="0009045A">
        <w:rPr>
          <w:szCs w:val="28"/>
          <w:lang w:val="en-US"/>
        </w:rPr>
        <w:t>II</w:t>
      </w:r>
      <w:r w:rsidRPr="0009045A">
        <w:rPr>
          <w:szCs w:val="28"/>
        </w:rPr>
        <w:t> класса. Высокую производительность и износостойкость обеспечивает наплавка порошковой лентой, содержащей по 50% железного порошка и сормайта. Ее выполняют из стали 08 шириной 40 мм и толщиной 2,5 мм. Наплавку ведут под флюсом АН-60.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Находит применение широкослойная наплавка колеблющимся электродом с помощью ленты, служащей дополнительным присадочным материалом. Этот способ позволяет получить толщину наплавленного слоя до 8 мм.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Перспективным способом восстановления беговых дорожек опорных катков считается электрошлаковая наплавка при которой по сравнению с наплавкой под флюсом в 10 раз сокращается расход флюса, снижается расход электроэнергии, достигается высокое качество и повышается производительность труда. Износостойкость восстановленного катка почти в 2 раза выше, чем нового.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В процессе ремонта беговых дорожек заливкой жидкого металла зачищают поверхность металлической щеткой, покрывают лаком КФ965, а затем флюсом АНШ-200 толщиной 1,5...2 мм. Далее нагревают ТВЧ до температуры 950...1150°С, опускают в форму и в образовавшийся между ободом катка и формой зазор заливают расплавленный чугун. После охлаждения деталь вынимают и зачищают от приливов и заусенцев на обдирочно-шлифовальном станке. Механическая обработка не требуется.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Этот способ имеет высокую производительность, в несколько раз превышающую производительность наплавочных работ, обеспечивает надежную связь наплавленного слоя с основным металлом и износостойкость восстановленной детали на уровне новой. Он предназначен для ремонта деталей с износом более 10 мм на диаметр.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lastRenderedPageBreak/>
        <w:t>При восстановлении опорных катков постановкой бандажей их беговые дорожки протачивают. Из полосовой стали изготавливают кольцо (бандаж), нагревают его до температуры 300... 400 °С, напрессовывают на каток и приваривают с торцов. Трещины в спицах заваривают дуговой сваркой с помощью электродов Э-42. Изношенные отверстия в ступице восстанавливают пластическим деформированием. Поврежденный колпак удаляют и приваривают новый.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Балансиры выполнены из стали 45Л-1. При наличии трещин, проходящих через посадочные места подшипников и втулок, изломов и сквозных поперечных трещин, балансиры выбраковывают.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Направляющие колеса изготавливают из стали 45Л-1. Колеса с изломом бурта обода на длине более 200 мм, трещинами в двух и более спицах, а также трещинами в одной спице, двух и более местах обода выбраковывают. Беговые дорожки направляющих колес наплавляют автоматической наплавкой под слоем флюса АН-348А проволокой Нп-30, а торцовую поверхность буртов обода — проволокой из стали У7 или У8.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При одностороннем износе зубьев ведущие колеса переставляют с одной стороны трактора на другую. Значительный износ зубьев приводит к нарушению нормального зацепления ведущего колеса с гусеницей. Зубья восстанавливают ручной дуговой сваркой по шаблону, заливкой жидким металлом и приваркой секторов.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При заливке жидким металлом колесо устан</w:t>
      </w:r>
      <w:r>
        <w:rPr>
          <w:szCs w:val="28"/>
        </w:rPr>
        <w:t>авливают в кокиль</w:t>
      </w:r>
      <w:r w:rsidRPr="0009045A">
        <w:rPr>
          <w:szCs w:val="28"/>
        </w:rPr>
        <w:t xml:space="preserve">, заливают </w:t>
      </w:r>
      <w:r>
        <w:rPr>
          <w:szCs w:val="28"/>
        </w:rPr>
        <w:t>металлом через литниковую чашу </w:t>
      </w:r>
      <w:r w:rsidRPr="0009045A">
        <w:rPr>
          <w:szCs w:val="28"/>
        </w:rPr>
        <w:t> и центрируют в кок</w:t>
      </w:r>
      <w:r>
        <w:rPr>
          <w:szCs w:val="28"/>
        </w:rPr>
        <w:t>иле с помощью центрирующей оси.</w:t>
      </w:r>
      <w:r w:rsidRPr="0009045A">
        <w:rPr>
          <w:szCs w:val="28"/>
        </w:rPr>
        <w:t> Для увеличения сцепления заливаемого металла с поверхностью детали колесо и кокиль предварительно подогревают.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В процессе приварки секторов зубья колеса отрезают по копиру на машине АСШ-70 для кислородной резки. Колесо с обрезанными зубьями 3 (рис, 3.30) укладывают в шаблон и вместо удаленных зубьев но копиру приваривают секторы 2 автоматической сваркой под слоем флюса АН-348А. Секторы изготавливают штамповкой или литьем. Их форма соответствует форме зубьев ведущего колеса.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Звенья гусениц выполнены из высокомарганцовистой стали Г13, обладающей высокой износостойкостью в абразивной среде. Сварка и наплавка деталей из этой стали затруднены из-за высоких внутренних напряжений, приводящих к образованию </w:t>
      </w:r>
      <w:r w:rsidRPr="0009045A">
        <w:rPr>
          <w:szCs w:val="28"/>
        </w:rPr>
        <w:lastRenderedPageBreak/>
        <w:t>трещин. Около 80% звеньев гусениц тракторов тягового класса 3 выбраковывают по причине износа отверстий проушин. Последние заливают жидким металлом, обжимают или используют индукционную наплавку.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При заливке торцы проушин зачищают на обдирочно-шлифовальном станке. В стенках со стороны наибольшего износа прожигают угольным электродом технологические отверстия диаметром 10,., 12 мм. Устанавливают звено проушиной вверх, В нее вставляют технологический палец, диаметр которого на 0,2,,.0,4 мм больше номинального диаметра отверстия. Уплотняют торцы металлическими шайбами. Затем через прожженное технологическое отверстие в проушину заливают расплавленную сталь 45Л, 50Л или 55Л.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lastRenderedPageBreak/>
        <w:drawing>
          <wp:inline distT="0" distB="0" distL="0" distR="0" wp14:anchorId="5FE55195" wp14:editId="7B77B50A">
            <wp:extent cx="6172200" cy="5705475"/>
            <wp:effectExtent l="0" t="0" r="0" b="9525"/>
            <wp:docPr id="7" name="Рисунок 7" descr="http://5fan.ru/files/18/5fan_ru_92279_6b448753d7170d6713a9c71273c22b45.html_files/rI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5fan.ru/files/18/5fan_ru_92279_6b448753d7170d6713a9c71273c22b45.html_files/rId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5A">
        <w:rPr>
          <w:szCs w:val="28"/>
        </w:rPr>
        <w:t>Металл заливают в холодное звено, поэтому сплавления его с проушиной не происходит. В последней формируется вкладыш,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который колирует ее изношенную часть и удерживается в ней литником как заклепкой»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Проушины звеньев гусениц восстанавливают пластическим деформированием в специальных закрытых секционных штампах. Для этого пригодны звенья с толщиной передней стенки на дуге 120° не менее 8 мм, толщиной цевки и беговой дорожки не менее 7 мм. Их предварительно нагревают в соляной электродной печи в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два приема: сначала до температуры 350...400 С, в затем выдерживают 5 мин в расплаве хлористого бария при температуре 1000... 1050 °С. Такой режим позволяет </w:t>
      </w:r>
      <w:r w:rsidRPr="0009045A">
        <w:rPr>
          <w:szCs w:val="28"/>
        </w:rPr>
        <w:lastRenderedPageBreak/>
        <w:t>избежать потерь металла в результате окисления и выгорания легирующих элементов и улучшает пластичность металла.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 xml:space="preserve">Нагретое звено </w:t>
      </w:r>
      <w:r>
        <w:rPr>
          <w:szCs w:val="28"/>
        </w:rPr>
        <w:t>укладывают в матрицу </w:t>
      </w:r>
      <w:r w:rsidRPr="0009045A">
        <w:rPr>
          <w:szCs w:val="28"/>
        </w:rPr>
        <w:t>, а в отверстие проушин</w:t>
      </w:r>
      <w:r>
        <w:rPr>
          <w:szCs w:val="28"/>
        </w:rPr>
        <w:t xml:space="preserve">ы вводят технологический палец </w:t>
      </w:r>
      <w:r w:rsidRPr="0009045A">
        <w:rPr>
          <w:szCs w:val="28"/>
        </w:rPr>
        <w:t>. Блок основных пуансонов, перемещаясь в вертикальной плоскости, поджимает верхнюю и нижнюю проушины к пальцу и вытесняет металл к передней стенке. Дополнительные пуансоны 3 поджимают переднюю стенку к пальцу и окончательно формируют проушины, Время деформации звена в штампе 5...6 с. После обжатия звенья закаливают в холодной воде.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Разработана индукционная наплавка звеньев гусениц. Предварительно в проушины звена вставляют песчаные стержни, а их торцы закрывают. Подготовленное звени вводят в индуктор. На поверхность проушин укладывают присадочный материал в виде прутков. Затем опускают индуктор вместе со звеном в слой песка, находящегося в результате продувания через него сжатого воздуха в псевдосжиженном состоянии.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При нагреве проушины и присадочного материала ТВЧ кварцевый песок налипает на их поверхность и образует огнеупорную оболочку. В процессе дальнейшего нагревания металл проушины и присадочного материала расплавляется и заполняет часть объема между песчаным стержнем и огнеупорной оболочкой.</w:t>
      </w:r>
    </w:p>
    <w:p w:rsidR="0009045A" w:rsidRPr="0009045A" w:rsidRDefault="0009045A" w:rsidP="0009045A">
      <w:pPr>
        <w:pStyle w:val="31"/>
        <w:spacing w:line="360" w:lineRule="auto"/>
        <w:contextualSpacing/>
        <w:jc w:val="both"/>
        <w:rPr>
          <w:szCs w:val="28"/>
        </w:rPr>
      </w:pPr>
      <w:r w:rsidRPr="0009045A">
        <w:rPr>
          <w:szCs w:val="28"/>
        </w:rPr>
        <w:t>После этого индуктор автоматически отключается. Из него выводится звено и закаливается. Восстановленные звенья гусениц не уступают по износостойкости новым.</w:t>
      </w:r>
    </w:p>
    <w:p w:rsidR="0009045A" w:rsidRDefault="0009045A" w:rsidP="008E584B">
      <w:pPr>
        <w:pStyle w:val="31"/>
        <w:contextualSpacing/>
        <w:rPr>
          <w:szCs w:val="28"/>
        </w:rPr>
      </w:pPr>
      <w:r>
        <w:rPr>
          <w:szCs w:val="28"/>
        </w:rPr>
        <w:t>Контрольные вопросы</w:t>
      </w:r>
    </w:p>
    <w:p w:rsidR="0009045A" w:rsidRDefault="0009045A" w:rsidP="008E584B">
      <w:pPr>
        <w:pStyle w:val="31"/>
        <w:contextualSpacing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36CB">
        <w:rPr>
          <w:color w:val="000000"/>
          <w:sz w:val="28"/>
          <w:szCs w:val="28"/>
        </w:rPr>
        <w:t xml:space="preserve">Опишите технологию ремонта элементов </w:t>
      </w:r>
      <w:r w:rsidR="009C7B15">
        <w:rPr>
          <w:color w:val="000000"/>
          <w:sz w:val="28"/>
          <w:szCs w:val="28"/>
        </w:rPr>
        <w:t>х</w:t>
      </w:r>
      <w:r w:rsidR="006A36CB">
        <w:rPr>
          <w:color w:val="000000"/>
          <w:sz w:val="28"/>
          <w:szCs w:val="28"/>
        </w:rPr>
        <w:t>одовой части гусен</w:t>
      </w:r>
      <w:r w:rsidR="009C7B15">
        <w:rPr>
          <w:color w:val="000000"/>
          <w:sz w:val="28"/>
          <w:szCs w:val="28"/>
        </w:rPr>
        <w:t>и</w:t>
      </w:r>
      <w:r w:rsidR="006A36CB">
        <w:rPr>
          <w:color w:val="000000"/>
          <w:sz w:val="28"/>
          <w:szCs w:val="28"/>
        </w:rPr>
        <w:t>чного трактора</w:t>
      </w:r>
      <w:r w:rsidR="009C7B15">
        <w:rPr>
          <w:color w:val="000000"/>
          <w:sz w:val="28"/>
          <w:szCs w:val="28"/>
        </w:rPr>
        <w:t xml:space="preserve"> указанных</w:t>
      </w:r>
      <w:bookmarkStart w:id="0" w:name="_GoBack"/>
      <w:bookmarkEnd w:id="0"/>
      <w:r w:rsidR="009C7B15">
        <w:rPr>
          <w:color w:val="000000"/>
          <w:sz w:val="28"/>
          <w:szCs w:val="28"/>
        </w:rPr>
        <w:t xml:space="preserve"> на рисунке (Рис.1)</w:t>
      </w:r>
      <w:r w:rsidR="006A36CB">
        <w:rPr>
          <w:color w:val="000000"/>
          <w:sz w:val="28"/>
          <w:szCs w:val="28"/>
        </w:rPr>
        <w:t xml:space="preserve"> </w:t>
      </w:r>
    </w:p>
    <w:p w:rsidR="0009045A" w:rsidRPr="00453F9B" w:rsidRDefault="0009045A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Default="006A36CB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45910" cy="4153694"/>
            <wp:effectExtent l="0" t="0" r="2540" b="0"/>
            <wp:docPr id="8" name="Рисунок 8" descr="C:\Users\USER\Desktop\Ходовая-ДТ-75u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Ходовая-ДТ-75utr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CB" w:rsidRPr="00085EC2" w:rsidRDefault="006A36CB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</w:t>
      </w: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11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C25FE3">
        <w:rPr>
          <w:b/>
          <w:color w:val="000000"/>
          <w:sz w:val="28"/>
          <w:szCs w:val="28"/>
        </w:rPr>
        <w:t>ТРАНСМИССИИ</w:t>
      </w:r>
      <w:r w:rsidR="00D275C3">
        <w:rPr>
          <w:b/>
          <w:color w:val="000000"/>
          <w:sz w:val="28"/>
          <w:szCs w:val="28"/>
        </w:rPr>
        <w:t xml:space="preserve"> ФИО гр.4</w:t>
      </w:r>
      <w:r w:rsidR="003B3D26">
        <w:rPr>
          <w:b/>
          <w:color w:val="000000"/>
          <w:sz w:val="28"/>
          <w:szCs w:val="28"/>
        </w:rPr>
        <w:t>1</w:t>
      </w:r>
      <w:r w:rsidR="00D275C3">
        <w:rPr>
          <w:b/>
          <w:color w:val="000000"/>
          <w:sz w:val="28"/>
          <w:szCs w:val="28"/>
        </w:rPr>
        <w:t>(з)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0" w:rsidRDefault="005614C0" w:rsidP="002810E3">
      <w:pPr>
        <w:spacing w:after="0" w:line="240" w:lineRule="auto"/>
      </w:pPr>
      <w:r>
        <w:separator/>
      </w:r>
    </w:p>
  </w:endnote>
  <w:end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15">
          <w:rPr>
            <w:noProof/>
          </w:rPr>
          <w:t>6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0" w:rsidRDefault="005614C0" w:rsidP="002810E3">
      <w:pPr>
        <w:spacing w:after="0" w:line="240" w:lineRule="auto"/>
      </w:pPr>
      <w:r>
        <w:separator/>
      </w:r>
    </w:p>
  </w:footnote>
  <w:foot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09045A"/>
    <w:rsid w:val="0011438A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555979"/>
    <w:rsid w:val="005614C0"/>
    <w:rsid w:val="005C1EB8"/>
    <w:rsid w:val="005C23A5"/>
    <w:rsid w:val="006816FC"/>
    <w:rsid w:val="006A36CB"/>
    <w:rsid w:val="0074300A"/>
    <w:rsid w:val="00796B69"/>
    <w:rsid w:val="00805987"/>
    <w:rsid w:val="00806E3F"/>
    <w:rsid w:val="00832AAB"/>
    <w:rsid w:val="008A0BBB"/>
    <w:rsid w:val="008C77B8"/>
    <w:rsid w:val="008E584B"/>
    <w:rsid w:val="0092194E"/>
    <w:rsid w:val="00934624"/>
    <w:rsid w:val="009A60BB"/>
    <w:rsid w:val="009C13FC"/>
    <w:rsid w:val="009C7B15"/>
    <w:rsid w:val="00A71BB6"/>
    <w:rsid w:val="00A80BF0"/>
    <w:rsid w:val="00B55C33"/>
    <w:rsid w:val="00BF5D0F"/>
    <w:rsid w:val="00C25FE3"/>
    <w:rsid w:val="00C50304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E5350"/>
    <w:rsid w:val="00E15331"/>
    <w:rsid w:val="00E268CD"/>
    <w:rsid w:val="00E54455"/>
    <w:rsid w:val="00E94495"/>
    <w:rsid w:val="00EE35BA"/>
    <w:rsid w:val="00F52390"/>
    <w:rsid w:val="00F54A34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1">
    <w:name w:val="Body Text 3"/>
    <w:basedOn w:val="a"/>
    <w:link w:val="32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04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90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1">
    <w:name w:val="Body Text 3"/>
    <w:basedOn w:val="a"/>
    <w:link w:val="32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9045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904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57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44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12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schabgsha1981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1A651A-8D9E-432C-948C-BEE1D749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2020-04-13T12:00:00Z</dcterms:created>
  <dcterms:modified xsi:type="dcterms:W3CDTF">2020-04-13T12:00:00Z</dcterms:modified>
</cp:coreProperties>
</file>