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9F" w:rsidRPr="0090149F" w:rsidRDefault="0090149F" w:rsidP="008D6910">
      <w:pPr>
        <w:pStyle w:val="a4"/>
        <w:spacing w:before="251" w:beforeAutospacing="0" w:line="288" w:lineRule="atLeast"/>
        <w:ind w:left="251" w:right="419"/>
        <w:rPr>
          <w:b/>
          <w:iCs/>
          <w:color w:val="FF0000"/>
          <w:sz w:val="28"/>
          <w:szCs w:val="28"/>
        </w:rPr>
      </w:pPr>
      <w:r w:rsidRPr="0090149F">
        <w:rPr>
          <w:b/>
          <w:iCs/>
          <w:color w:val="FF0000"/>
          <w:sz w:val="28"/>
          <w:szCs w:val="28"/>
        </w:rPr>
        <w:t>Домашнее задание: Изучить материал и составить краткий конспект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i/>
          <w:iCs/>
          <w:color w:val="000000"/>
          <w:sz w:val="28"/>
          <w:szCs w:val="28"/>
        </w:rPr>
        <w:t>Важнейшим показателем в продуктовом балансе являются товарные запасы. Запасы как экономический показатель представляет собой определенное количество сырья, материалов и готовой продукции, находящиеся в процессе производства и обращения и необходимые для обеспечения бесперебойности или непрерывности процесса производства или реализации сырья и товаров.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i/>
          <w:iCs/>
          <w:color w:val="000000"/>
          <w:sz w:val="28"/>
          <w:szCs w:val="28"/>
        </w:rPr>
        <w:t xml:space="preserve">Запасы в </w:t>
      </w:r>
      <w:proofErr w:type="gramStart"/>
      <w:r w:rsidRPr="008D6910">
        <w:rPr>
          <w:i/>
          <w:iCs/>
          <w:color w:val="000000"/>
          <w:sz w:val="28"/>
          <w:szCs w:val="28"/>
        </w:rPr>
        <w:t>П. О.</w:t>
      </w:r>
      <w:proofErr w:type="gramEnd"/>
      <w:r w:rsidRPr="008D6910">
        <w:rPr>
          <w:i/>
          <w:iCs/>
          <w:color w:val="000000"/>
          <w:sz w:val="28"/>
          <w:szCs w:val="28"/>
        </w:rPr>
        <w:t xml:space="preserve"> П. классифицируются по различным признакам: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1. По характеру участия в производственном и торговом процессе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 xml:space="preserve">· Производственные, </w:t>
      </w:r>
      <w:proofErr w:type="spellStart"/>
      <w:r w:rsidRPr="008D6910">
        <w:rPr>
          <w:color w:val="000000"/>
          <w:sz w:val="28"/>
          <w:szCs w:val="28"/>
        </w:rPr>
        <w:t>к-ые</w:t>
      </w:r>
      <w:proofErr w:type="spellEnd"/>
      <w:r w:rsidRPr="008D6910">
        <w:rPr>
          <w:color w:val="000000"/>
          <w:sz w:val="28"/>
          <w:szCs w:val="28"/>
        </w:rPr>
        <w:t xml:space="preserve"> необходимы для обеспечения процесса производства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Собственно товарные запасы, которые представляют собой произведенную и предназначенную для реализации готовую продукцию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2. По назначению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Текущие, необходимые для обеспечения непрерывности производственного и торгового процесса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Запасы сезонного хранения и досрочного завоза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3. По месту нахождения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Запасы, находящиеся в пути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Запасы на складах предприятий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Запасы в производстве или обслуживании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4. По времени их разработки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Фактические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Плановые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· Прогнозные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 xml:space="preserve">Важнейшим показателем состояния запасов </w:t>
      </w:r>
      <w:proofErr w:type="spellStart"/>
      <w:r w:rsidRPr="008D6910">
        <w:rPr>
          <w:color w:val="000000"/>
          <w:sz w:val="28"/>
          <w:szCs w:val="28"/>
        </w:rPr>
        <w:t>явл</w:t>
      </w:r>
      <w:proofErr w:type="spellEnd"/>
      <w:r w:rsidRPr="008D6910">
        <w:rPr>
          <w:color w:val="000000"/>
          <w:sz w:val="28"/>
          <w:szCs w:val="28"/>
        </w:rPr>
        <w:t>. норма и норматив товарных и производственных запасов.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i/>
          <w:iCs/>
          <w:color w:val="000000"/>
          <w:sz w:val="28"/>
          <w:szCs w:val="28"/>
        </w:rPr>
        <w:lastRenderedPageBreak/>
        <w:t>Норма запасов</w:t>
      </w:r>
      <w:r w:rsidRPr="008D6910">
        <w:rPr>
          <w:color w:val="000000"/>
          <w:sz w:val="28"/>
          <w:szCs w:val="28"/>
        </w:rPr>
        <w:t xml:space="preserve"> – это относительный показатель, </w:t>
      </w:r>
      <w:proofErr w:type="spellStart"/>
      <w:r w:rsidRPr="008D6910">
        <w:rPr>
          <w:color w:val="000000"/>
          <w:sz w:val="28"/>
          <w:szCs w:val="28"/>
        </w:rPr>
        <w:t>кот-ый</w:t>
      </w:r>
      <w:proofErr w:type="spellEnd"/>
      <w:r w:rsidRPr="008D6910">
        <w:rPr>
          <w:color w:val="000000"/>
          <w:sz w:val="28"/>
          <w:szCs w:val="28"/>
        </w:rPr>
        <w:t xml:space="preserve"> характеризует то количество дней, в течение которых запасы всегда должны </w:t>
      </w:r>
      <w:proofErr w:type="gramStart"/>
      <w:r w:rsidRPr="008D6910">
        <w:rPr>
          <w:color w:val="000000"/>
          <w:sz w:val="28"/>
          <w:szCs w:val="28"/>
        </w:rPr>
        <w:t>находится</w:t>
      </w:r>
      <w:proofErr w:type="gramEnd"/>
      <w:r w:rsidRPr="008D6910">
        <w:rPr>
          <w:color w:val="000000"/>
          <w:sz w:val="28"/>
          <w:szCs w:val="28"/>
        </w:rPr>
        <w:t xml:space="preserve"> в процессе производства </w:t>
      </w:r>
      <w:proofErr w:type="spellStart"/>
      <w:r w:rsidRPr="008D6910">
        <w:rPr>
          <w:color w:val="000000"/>
          <w:sz w:val="28"/>
          <w:szCs w:val="28"/>
        </w:rPr>
        <w:t>млм</w:t>
      </w:r>
      <w:proofErr w:type="spellEnd"/>
      <w:r w:rsidRPr="008D6910">
        <w:rPr>
          <w:color w:val="000000"/>
          <w:sz w:val="28"/>
          <w:szCs w:val="28"/>
        </w:rPr>
        <w:t xml:space="preserve"> обращения для обеспечения непрерывности этих процессов. Может выражаться в днях или </w:t>
      </w:r>
      <w:proofErr w:type="gramStart"/>
      <w:r w:rsidRPr="008D6910">
        <w:rPr>
          <w:color w:val="000000"/>
          <w:sz w:val="28"/>
          <w:szCs w:val="28"/>
        </w:rPr>
        <w:t>в</w:t>
      </w:r>
      <w:proofErr w:type="gramEnd"/>
      <w:r w:rsidRPr="008D6910">
        <w:rPr>
          <w:color w:val="000000"/>
          <w:sz w:val="28"/>
          <w:szCs w:val="28"/>
        </w:rPr>
        <w:t xml:space="preserve"> % к т/о.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 xml:space="preserve">средняя сумма запасов в руб. за </w:t>
      </w:r>
      <w:proofErr w:type="spellStart"/>
      <w:r w:rsidRPr="008D6910">
        <w:rPr>
          <w:color w:val="000000"/>
          <w:sz w:val="28"/>
          <w:szCs w:val="28"/>
        </w:rPr>
        <w:t>t</w:t>
      </w:r>
      <w:r w:rsidRPr="008D6910">
        <w:rPr>
          <w:color w:val="000000"/>
          <w:sz w:val="28"/>
          <w:szCs w:val="28"/>
          <w:vertAlign w:val="subscript"/>
        </w:rPr>
        <w:t>i</w:t>
      </w:r>
      <w:proofErr w:type="spellEnd"/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Норма запасов = ______________________________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 xml:space="preserve">(в днях) оборот за период </w:t>
      </w:r>
      <w:proofErr w:type="spellStart"/>
      <w:r w:rsidRPr="008D6910">
        <w:rPr>
          <w:color w:val="000000"/>
          <w:sz w:val="28"/>
          <w:szCs w:val="28"/>
        </w:rPr>
        <w:t>t</w:t>
      </w:r>
      <w:r w:rsidRPr="008D6910">
        <w:rPr>
          <w:color w:val="000000"/>
          <w:sz w:val="28"/>
          <w:szCs w:val="28"/>
          <w:vertAlign w:val="subscript"/>
        </w:rPr>
        <w:t>i</w:t>
      </w:r>
      <w:proofErr w:type="spellEnd"/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i/>
          <w:iCs/>
          <w:color w:val="000000"/>
          <w:sz w:val="28"/>
          <w:szCs w:val="28"/>
        </w:rPr>
        <w:t>Норматив запасов</w:t>
      </w:r>
      <w:r w:rsidRPr="008D6910">
        <w:rPr>
          <w:color w:val="000000"/>
          <w:sz w:val="28"/>
          <w:szCs w:val="28"/>
        </w:rPr>
        <w:t xml:space="preserve"> – абсолютный показатель, который характеризует неснижаемое количество сырья и товаров, которое всегда должно </w:t>
      </w:r>
      <w:proofErr w:type="gramStart"/>
      <w:r w:rsidRPr="008D6910">
        <w:rPr>
          <w:color w:val="000000"/>
          <w:sz w:val="28"/>
          <w:szCs w:val="28"/>
        </w:rPr>
        <w:t>находится</w:t>
      </w:r>
      <w:proofErr w:type="gramEnd"/>
      <w:r w:rsidRPr="008D6910">
        <w:rPr>
          <w:color w:val="000000"/>
          <w:sz w:val="28"/>
          <w:szCs w:val="28"/>
        </w:rPr>
        <w:t xml:space="preserve"> в каналах производства и обращения для обеспечения их непрерывности. Норматив может рассчитываться в абсолютных показателях, в натуральных (кг, </w:t>
      </w:r>
      <w:proofErr w:type="spellStart"/>
      <w:proofErr w:type="gramStart"/>
      <w:r w:rsidRPr="008D6910">
        <w:rPr>
          <w:color w:val="000000"/>
          <w:sz w:val="28"/>
          <w:szCs w:val="28"/>
        </w:rPr>
        <w:t>шт</w:t>
      </w:r>
      <w:proofErr w:type="spellEnd"/>
      <w:proofErr w:type="gramEnd"/>
      <w:r w:rsidRPr="008D6910">
        <w:rPr>
          <w:color w:val="000000"/>
          <w:sz w:val="28"/>
          <w:szCs w:val="28"/>
        </w:rPr>
        <w:t>, м, изделий) и стоимостных (</w:t>
      </w:r>
      <w:proofErr w:type="spellStart"/>
      <w:r w:rsidRPr="008D6910">
        <w:rPr>
          <w:color w:val="000000"/>
          <w:sz w:val="28"/>
          <w:szCs w:val="28"/>
        </w:rPr>
        <w:t>руб</w:t>
      </w:r>
      <w:proofErr w:type="spellEnd"/>
      <w:r w:rsidRPr="008D6910">
        <w:rPr>
          <w:color w:val="000000"/>
          <w:sz w:val="28"/>
          <w:szCs w:val="28"/>
        </w:rPr>
        <w:t>).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Норматив запасов = норма запасо</w:t>
      </w:r>
      <w:proofErr w:type="gramStart"/>
      <w:r w:rsidRPr="008D6910">
        <w:rPr>
          <w:color w:val="000000"/>
          <w:sz w:val="28"/>
          <w:szCs w:val="28"/>
        </w:rPr>
        <w:t>в(</w:t>
      </w:r>
      <w:proofErr w:type="gramEnd"/>
      <w:r w:rsidRPr="008D6910">
        <w:rPr>
          <w:color w:val="000000"/>
          <w:sz w:val="28"/>
          <w:szCs w:val="28"/>
        </w:rPr>
        <w:t>в днях) Х дневной т/о</w:t>
      </w:r>
    </w:p>
    <w:p w:rsidR="008D6910" w:rsidRPr="008D6910" w:rsidRDefault="008D6910" w:rsidP="008D6910">
      <w:pPr>
        <w:pStyle w:val="a4"/>
        <w:spacing w:before="251" w:beforeAutospacing="0" w:line="288" w:lineRule="atLeast"/>
        <w:ind w:left="251" w:right="419"/>
        <w:rPr>
          <w:color w:val="000000"/>
          <w:sz w:val="28"/>
          <w:szCs w:val="28"/>
        </w:rPr>
      </w:pPr>
      <w:r w:rsidRPr="008D6910">
        <w:rPr>
          <w:color w:val="000000"/>
          <w:sz w:val="28"/>
          <w:szCs w:val="28"/>
        </w:rPr>
        <w:t>Состояние запасов предприятия зависит от типа предприятия, характера производимой продукции или услуги, от периодичности их разработки, санитарных сроков их хранения и использования.</w:t>
      </w:r>
    </w:p>
    <w:p w:rsidR="008D6910" w:rsidRPr="008D6910" w:rsidRDefault="008D6910" w:rsidP="008D6910">
      <w:pPr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Товарные запасы находятся в непрерывном движении, так как товары постоянно поступают на торговые предприятия и реализуются покупателям. Большая номенклатура товаров народного потребления, исчисляемая сотнями тысяч наименований, усложняет задачу систематического </w:t>
      </w:r>
      <w:proofErr w:type="gramStart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уровнем запасов по каждой ассортиментной позиции. Тем не </w:t>
      </w:r>
      <w:proofErr w:type="gramStart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такого контроля научное управление товарными запасами немыслимо.</w:t>
      </w:r>
    </w:p>
    <w:p w:rsidR="008D6910" w:rsidRPr="008D6910" w:rsidRDefault="008D6910" w:rsidP="008D6910">
      <w:pPr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контроля является оперативное регулирование товарных запасов в соответствии с принятой стратегией, а основой контроля</w:t>
      </w:r>
      <w:proofErr w:type="gramStart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—- </w:t>
      </w:r>
      <w:proofErr w:type="gramEnd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статистическая, бухгалтерская и оперативная отчетность. Ее информация должна давать четкое и глубоко детализированное представление о величине, структуре и времени хранения товарных запасов, а также отклонениях от установленных нормативов; об объемах, структуре и времени поступления и реализации товаров; об эффективности управленческих решений, воздействующих на перечисленные параметры.</w:t>
      </w:r>
    </w:p>
    <w:p w:rsidR="008D6910" w:rsidRPr="008D6910" w:rsidRDefault="008D6910" w:rsidP="008D6910">
      <w:pPr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gramStart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товарными запасами осуществляется на основе следующих принципов:</w:t>
      </w:r>
    </w:p>
    <w:p w:rsidR="008D6910" w:rsidRPr="008D6910" w:rsidRDefault="008D6910" w:rsidP="008D6910">
      <w:pPr>
        <w:numPr>
          <w:ilvl w:val="0"/>
          <w:numId w:val="2"/>
        </w:numPr>
        <w:spacing w:before="100" w:beforeAutospacing="1" w:after="100" w:afterAutospacing="1" w:line="251" w:lineRule="atLeast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color w:val="242424"/>
          <w:sz w:val="28"/>
          <w:szCs w:val="28"/>
        </w:rPr>
        <w:t>- установления обоснованной периодичности получения данных о запасах;</w:t>
      </w:r>
    </w:p>
    <w:p w:rsidR="008D6910" w:rsidRPr="008D6910" w:rsidRDefault="008D6910" w:rsidP="008D6910">
      <w:pPr>
        <w:numPr>
          <w:ilvl w:val="0"/>
          <w:numId w:val="2"/>
        </w:numPr>
        <w:spacing w:before="100" w:beforeAutospacing="1" w:after="100" w:afterAutospacing="1" w:line="251" w:lineRule="atLeast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- внедрения единой классификации товаров в зависимости от их значения в товарообороте и общности специфических требований к условиям товародвижения;</w:t>
      </w:r>
    </w:p>
    <w:p w:rsidR="008D6910" w:rsidRPr="008D6910" w:rsidRDefault="008D6910" w:rsidP="008D6910">
      <w:pPr>
        <w:numPr>
          <w:ilvl w:val="0"/>
          <w:numId w:val="2"/>
        </w:numPr>
        <w:spacing w:before="100" w:beforeAutospacing="1" w:after="100" w:afterAutospacing="1" w:line="251" w:lineRule="atLeast"/>
        <w:ind w:left="335" w:firstLine="2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color w:val="242424"/>
          <w:sz w:val="28"/>
          <w:szCs w:val="28"/>
        </w:rPr>
        <w:t>- установления необходимого и достаточного количества показателей для принятия управленческих решений.</w:t>
      </w:r>
    </w:p>
    <w:p w:rsidR="008D6910" w:rsidRPr="008D6910" w:rsidRDefault="008D6910" w:rsidP="008D6910">
      <w:pPr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условий деятельности и технических возможностей оперативный контроль за состоянием и движением товарных запасов может осуществляться по системе “максимум-минимум” без использования технических сре</w:t>
      </w:r>
      <w:proofErr w:type="gramStart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получения и обработки информации или путем создания автоматизированной системы управления запасами.</w:t>
      </w:r>
    </w:p>
    <w:p w:rsidR="008D6910" w:rsidRPr="008D6910" w:rsidRDefault="008D6910" w:rsidP="008D6910">
      <w:pPr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 по системе “ максимум-минимум”</w:t>
      </w:r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в тех розничных торговых организациях, где отсутствует вычислительная техника и устанавливать ее нецелесообразно. Сущность этой системы состоит в том, что заведующий магазином, составляя товарно-денежный отчет, отражающий приход и расход товаров за семидневку, сравнивает фактический остаток с нормой запаса. Такое сравнение служит двум целям: 1) разработке заказа-требования на завоз очередной партии для пополнения товарных запасов и 2) сбору информации для принятия мер по снижению товарных остатков.</w:t>
      </w:r>
    </w:p>
    <w:p w:rsidR="008D6910" w:rsidRPr="008D6910" w:rsidRDefault="008D6910" w:rsidP="008D6910">
      <w:pPr>
        <w:spacing w:before="100" w:beforeAutospacing="1" w:after="100" w:afterAutospacing="1" w:line="240" w:lineRule="auto"/>
        <w:ind w:firstLine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9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заказа-требования по этой системе вычисляется как разница между нормативным товарным запасом и фактическим запасом на день составления заявки. При этом заказ-требование подается тогда, когда запас товаров в магазине снижается до определенной критической, твердо установленной точки (точки заказа). В момент выполнения заказа-требования товарный запас магазина достигает максимального значения. Такой метод расчета потребности в очередном завозе товаров удобен своей простотой и возможностью товароснабжения партиями, оптимальными для данного магазина, но делает затруднительным строгое соблюдение интервала между поставками.</w:t>
      </w:r>
    </w:p>
    <w:p w:rsidR="001F0EFA" w:rsidRDefault="001F0EFA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Style w:val="a5"/>
          <w:rFonts w:ascii="Tahoma" w:hAnsi="Tahoma" w:cs="Tahoma"/>
          <w:color w:val="424242"/>
          <w:sz w:val="32"/>
          <w:szCs w:val="32"/>
          <w:shd w:val="clear" w:color="auto" w:fill="FFFFFF"/>
        </w:rPr>
      </w:pPr>
    </w:p>
    <w:p w:rsidR="0090149F" w:rsidRP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  <w:r w:rsidRPr="0090149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Инвентаризация</w:t>
      </w:r>
      <w:r w:rsidRPr="0090149F">
        <w:rPr>
          <w:rFonts w:ascii="Times New Roman" w:hAnsi="Times New Roman" w:cs="Times New Roman"/>
          <w:sz w:val="28"/>
          <w:szCs w:val="28"/>
          <w:shd w:val="clear" w:color="auto" w:fill="FFFFFF"/>
        </w:rPr>
        <w:t> – способ проверки соответствия фактического наличия имущества в натуре данным бухгалтерского учета путем подсчета, обмера, взвешивания с занесением результатов в специальные инвентаризационные ведомости. Инвентаризация – это обязательное дополнение к документации</w:t>
      </w: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>
        <w:rPr>
          <w:rFonts w:ascii="Roboto-Regular" w:eastAsia="Times New Roman" w:hAnsi="Roboto-Regular" w:cs="Times New Roman"/>
          <w:color w:val="333333"/>
          <w:sz w:val="23"/>
          <w:szCs w:val="23"/>
        </w:rPr>
        <w:t>1.1</w:t>
      </w: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Виды инвентаризации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Выделяют следующие виды инвентаризации: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1) По объему: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полная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и частичная.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2) По методу проведения: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выборочная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и сплошная.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3) По назначению: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плановая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, внеплановая, необходимая, повторная, контрольная.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4) По частоте: ежесменные, ежемесячные, квартальные, полугодовые, годовые, текущие и перманентные.</w:t>
      </w:r>
      <w:proofErr w:type="gramEnd"/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В зависимости от полноты охвата имущества инвентаризации бывают полные и частичные.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Полная инвентаризация охватывает все имущество и финансовые обязательства предприятия, она является весьма трудоемкой работой и поэтому проводится один раз в год, обычно перед составлением годового отчета по состоянию на первое января или на дату, близкую к концу отчетного года. Луговой А.В. Организация инвентаризации.//Бухгалтерский учет. 2000-№3.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Частичная инвентаризация охватывает какой-либо один вид сре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дств пр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едприятия, например, только денежные средства в кассе или только материалы на определенном складе. Луговой А.В. Организация инвентаризации.//Бухгалтерский учет. 2000-№3. Она должна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проводится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систематически в течение года, так как обеспечивает сохранность имущества предприятия, дисциплинирует материально ответственных лиц, позволяет своевременно скрыть нарушения, злоупотребления и факты хищения. Там, где материально ответственные лица чувствуют жесткий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контроль за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своей работой со стороны работников бухгалтерской службы, вероятность злоупотреблений и фактов хищений сводится к минимуму.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При выборочной инвентаризации у конкретного материально-ответственного лица проверяют только некоторые ценности на выбор. Сплошная инвентаризация охватывает проверку всего без исключения наличного имущества, предъявленного конкретным материальным лицом.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Рассмотрим виды проверок по назначению. Плановые инвентаризации осуществляются строго по графику и в указанные сроки. Там же. Плановые инвентаризации проводятся: продовольственных товаров на складах и базах- 2 раза в год, расчетов с финансовыми органами по взносам налогов и других платеже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й-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раз в квартал, расчетов с разными дебиторами и кредиторами- 2 раза в год.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Внеплановые проверки проводятся внезапно, сроки их проведения не должны быть известны материально ответственным лицам. Там же. Иногда такие проверки могут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проводится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по требованиям ревизора, органов народного контроля, финансовых и наследственных органов.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Необходимая инвентаризация проводится при смене материально ответственных лиц, после стихийного бедствия, при переоценке материальных ценностей, краже. Там же.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Повторная инвентаризация проводится в случае, когда возникли сомнения не только в качестве инвентаризации, но и в том, что материально ответственное лицо знало заранее срок начала инвентаризации и подготовилось к ней. Там же.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Контрольная (</w:t>
      </w:r>
      <w:proofErr w:type="spell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перепроверочная</w:t>
      </w:r>
      <w:proofErr w:type="spell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) инвентаризация проводится в период инвентаризации или сразу же после ее окончания. Она охватывает не менее 10% проверенных ценностей. Луговой А.В. Организация инвентаризации.//Бухгалтерский учет. 2000-№3.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По частоте или периодичности проведения различают ежесменные, ежемесячные (квартальные, полугодовые) и годовые инвентаризации.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Так, например, ежесменные инвентаризации остатков неиспользованных материалов, наличия полуфабрикатов или продукции осуществляют в ряде произво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дств пр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и передаче смен материально ответственными лицами, при использовании инвентарного метода контроля за </w:t>
      </w: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lastRenderedPageBreak/>
        <w:t>использованием материалов, при работе с особо дорогостоящими или опасными продуктами. При такой инвентаризации проверяется не только наличие материальных ценностей, но и состояние расчетов с дебиторами, обоснованность сумм созданных резервов и фондов, реальность кредиторской задолженности и других пассивов. Следует также выделить и рассмотреть текущие и перманентные инвентаризации. Текущие (</w:t>
      </w:r>
      <w:proofErr w:type="spell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постояные</w:t>
      </w:r>
      <w:proofErr w:type="spell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) инвентаризации проводятся для выявления фактического расходования сырья и материалов в производстве, проверки полноты поступающих партий материальных ценностей, соответствия действующих норм расхода сырья и материалов на производство отдельных видов продукции их фактическому расходу.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Перманентная (непрерывная) инвентаризация состоит в том, что постоянно действующая инвентаризационная комиссия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подвергает проверке в натуре отдельные виды материальных ценностей в то время когда их остаток является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минимальным. Такая организация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инвентаризации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существенно снижав трудоемкость ее проведения и позволяет более оперативно выявлять естественную убыль и потери отдельных видов материальных ценностей. Ведь нередко в практике возникают такие ситуации, когда в натуре материальных ценностей уже нет, а по учету значится их остаток, представляющий собой естественную убыль или недостачу этих ценностей. В условиях бухгалтерского учета на ЭВМ организация перманентной инвентаризации позволяет повысить точность учетно-экономической информации.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1.3 Порядок проведения инвентаризации товаров и тары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Организации общественного питания проводят инвентаризацию товаров периодически в течение отчетного года, а при необходимости и ежемесячно.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организации. Инвентаризация продовольственных товаров проводится не менее двух раз в год. Рекомендуется проводить в течение года две-три выборочные инвентаризации по наиболее ценным, пользующимся повышенным спросом товарам, а также по товарам, по которым имеются сверхнормативные запасы. Если при выборочных проверках будут установлены расхождения с данными бухгалтерского учета, то проводится внеочередная инвентаризация всех товаров, находящихся на складе.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При малом объеме работ и наличии в организации ревизионной комиссии проведение инвентаризаций допускается возлагать на нее.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Персональный состав постоянно действующих и рабочих инвентаризационных комиссий утверждает руководитель организации. Документ о составе комиссии (приказ, постановление, распоряжение) регистрируют в книге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контроля за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выполнением приказов о проведении инвентаризации. В состав инвентаризационной комиссии включаются представители администрации организации, работники бухгалтерской службы, другие специалисты (инженеры, экономисты, техники и т. д.), а также представители аудиторской деятельности (как внутренние, так и внешние аудиторы). 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недействительными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Кроме этого, при проверке наличия имущества в натуре обязательно присутствие материально-ответственных лиц. Документ о составе комиссии должен быть зарегистрирован в книге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контроля за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выполнением приказов о проведении инвентаризации. Инвентаризационная комиссия осуществляет профилактическую работу по обеспечению сохранности материальных ценностей, инструктажи членов рабочих комиссий, организует проведение инвентаризаций, контролирует правильность их проведения, осуществляет выборочные проверки и повторные сплошные инвентаризации (при необходимости), контрольные проверки правильности проведения инвентаризаций, проверяет правильность определения результатов инвентаризации. Комиссия рассматривает также объяснения материально-ответственных лиц, допустивших недостачи (излишки), пересортицу товаров или их порчу, вносит предложения об упорядочивании приема, хранения и отпуска товаров, улучшения их учета и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контроля за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сохранностью ценностей.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lastRenderedPageBreak/>
        <w:t>Рабочие инвентаризационные комиссии несут ответственность за соблюдение порядка инвентаризации, ее своевременность, полноту и точность внесения в описи данных о фактических остатках товаров и тары и их потребительских признаках, правильное оформление инвентаризационных материалов и своевременную сдачу их в бухгалтерию. За внесение в инвентаризационные описи заведомо неправильных данных с целью сокрытия недостач или излишков материальных ценностей виновные лица привлекаются к ответственности в установленном законодательством порядке.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В организациях общественного питания обязательна инвентаризация наличия денежных сре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дств в к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ассе. Ее проведение отражается на титульном листе инвентаризационной описи. На момент инвентаризации кассир составляет кассовый отчет и передает его для проверки и визирования документов председателю инвентаризационной комиссии. Результат инвентаризации денежных средств в. кассе организации общественного питания (излишек или недостача) оформляемся актом.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1.4 Документальное оформление инвентаризации товаров и тары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Результаты проверки инвентаризационная комиссия оформляет специальными документами (акты, описи, сличительные ведомости).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Типовые формы таких документов предусмотрены «Альбомом унифицированных форм первичной учетной документации», утвержденным постановлением Госкомстата РФ от 18.08.1998 .№ 88 «Об утверждении унифицированных форм первичной учетной документации по учету кассовых операций, по учету инвентаризации» (в ред. от 03.05.2000 г.).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Предварительные результаты инвентаризации определяются на месте сразу же после ее окончания при сопоставлении остатков товара и тары по товарному отчету материально-ответственного лица с данными инвентаризационной описи. При наличии больших расхождений инвентаризационная комиссия обязана взять письменное объяснение с материально-ответственного лица, опломбировать помещение (кладовую, склад и т.п.) и сообщить об этом руководителю организации.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Сведения о фактическом наличии товаров заносятся в инвентаризационные описи или акты инвентаризации. Описи заполняются в двух или более экземплярах чернилами или шариковой ручкой четко и без исправлений. Если в организации учет автоматизирован, то эти описи составляются на компьютере. В инвентаризационные описи заносятся данные по каждому наименованию товаров, их характеристика, фактическое наличие по каждому месту хранения в количественном и суммовом измерении, а также их наличие по данным бухгалтерского учета. На каждой странице описи указывается прописью число порядковых номеров проверенных материальных ценностей и общий итог их количества в натуральных показателях (шт.,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кг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, м и т.п.). На последней странице описи делается отметка о проверке цен, подсчетов итогов по строкам и страницам, а также в целом по описи. Исправления в описях должны быть оговорены и подписаны всеми членами инвентаризационной комиссии и материально-ответственными лицами. В описях не должно быть пропусков, незаполненных строк. В последних листах незаполненные строки прочеркиваются. Описи должны быть подписаны всеми членами инвентаризационной комиссии и материально-ответственными лицами.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В конце каждой описи материально-ответственное лицо оформляет расписку следующего содержания: «Все ценности, поименованные в настоящей инвентаризационной описи с №_ по №__, комиссией проверены в натуре в моем присутствии и внесены в опись, в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связи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с чем претензий к инвентаризационной комиссии не имею. Ценности, перечисленные в описи, находятся на моем ответственном хранении». Описи подписывают все члены инвентаризационной комиссии и материально-ответственные лица. При проверке фактического наличия имущества, в случае смены материально-ответственных лиц, принявший имущество расписывается в описи в получении, а сдавши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й-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в сдаче этого имущества.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В тех случаях, когда материально-ответственные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lastRenderedPageBreak/>
        <w:t>При длительном проведении инвентаризации возможны приемка и отпуск товаров с письменного разрешения руководителя организации.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Товары, поступившие на склад во время проведения инвентаризации, принимаются материально-ответственным лицом в присутствии членов комиссии и приходуются на склад после инвентаризации. Эти товары оформляются отдельной описью «Материальные ценности, поступившие во время инвентаризации». В этой описи указывается поставщик товара, дата и номер приходного документа, на котором ставится отметка «после инвентаризации» со ссылкой на номер и дату описи.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Таким же образом во время проведения инвентаризации в присутствии членов комиссии отпускается товар со склада. Такой отпуск товара оформляется отдельной описью «Материальные ценности, отпущенные во время инвентаризации». В расходном документе на отпуск таких товаров делается соответствующая отметка.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На складе организации могут находиться товары, не принадлежащие этой организации или поступившие в организацию без сопроводительных документов. Это так называемые товары, находящиеся на ответственном хранении. Такие товары подлежат инвентаризации в таком же порядке, как и принадлежащие организации, только результат их инвентаризации оформляется отдельной описью, в которой указывается документ, подтверждающий принятие товаров на ответственное хранение.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На товары, находящиеся в пути, составляется отдельный акт, в котором по каждой отправке указывается наименование и количество товаров (согласно документам бухгалтерского учета), дата отгрузки, перечень и номер отгрузочных документов.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По неходовым, залежалым и пришедшим в полную негодность товарам и продуктам составляется отдельная опись.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На тару составляется отдельная инвентаризационная опись по видам, целевому назначению, качественному состоянию (новая, бывшая в употреблении, требующая ремонта и т.д.). На тару, пришедшую в негодность, составляется акт на списание с указанием причин порчи.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По первичным результатам инвентаризации составляется протокол рабочей инвентаризационной комиссии. В этом протоколе отражаются результаты инвентаризации, проверки условий хранения и обеспечения сохранности ценностей на складе, причины порчи товаров и указываются виновные в этой порче лица (если таковые имеются). В протоколе рабочей инвентаризационной комиссией представляются предложения по устранению недостатков, списанию недостач в пределах норм естественной убыли, зачету </w:t>
      </w:r>
      <w:proofErr w:type="spell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пересортиц</w:t>
      </w:r>
      <w:proofErr w:type="spell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Первые экземпляры описей товаров и тары с их перечнем, контрольные ведомости, ведомости обвесов, акты и расчеты обмеров, акты на бой, брак и порчу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товаров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и другие инвентаризационные материалы должны быть переданы в день окончания инвентаризации. Протокол рабочей инвентаризационной комиссии передается на рассмотрение центральной инвентаризационной комиссии.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По окончании инвентаризации могут проводиться контрольные проверки правильности проведения инвентаризации. Их следует проводить с участием членов инвентаризационных комиссий и материально-ответственных лиц обязательно до открытия склада, кладовой, секции и т.п., где проводилась инвентаризация. Результаты контрольных проверок правильности проведения инвентаризаций оформляются актом и регистрируются в книге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учета контрольных проверок правильности проведения инвентаризаций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В </w:t>
      </w:r>
      <w:proofErr w:type="spell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межинвентаризационный</w:t>
      </w:r>
      <w:proofErr w:type="spell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Контрольные проверки правильности проведения инвентаризаций и выборочные инвентаризации, проводимые в </w:t>
      </w:r>
      <w:proofErr w:type="spell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межинвентаризационный</w:t>
      </w:r>
      <w:proofErr w:type="spell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период, осуществляются инвентаризационными комиссиями по распоряжению руководителя организации.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br w:type="page"/>
      </w: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lastRenderedPageBreak/>
        <w:t>1.5 Определение результатов инвентаризации товаров и тары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Окончательные результаты инвентаризации определяются в бухгалтерии и оформляются сличительной ведомостью результатов инвентаризации товарно-материальных ценностей. Эта процедура должна быть проведена в 5-10-дневный срок, в течение которого проверяются документы, цены, таксировка описи по каждому наименованию товаров и тары в количественно-суммовом выражении. Для этого сопоставляются данные бухгалтерского учета с фактическим наличием товаров и тары по описи. На товарно-материальные ценности, по которым выявлены расхождения, составляется сличительная ведомость. В этой ведомости указываются наименование товара, номенклатурный номер, количество и стоимость по учетным ценам, недостача или излишек. По всем случаям выявленных недостач и излишков материально-ответственное лицо должно дать письменное объяснение причин их возникновения.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Результаты инвентаризации тары оформляются составлением сличительной ведомости по каждому виду тары отдельно.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Со сличительной ведомостью бухгалтер обязан ознакомить материально-ответственных лиц под расписку в ведомости.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Сличительные ведомости и объяснения материально-ответственных лиц передаются в постоянно действующую инвентаризационную комиссию для рассмотрения и принятия решений. Комиссия устанавливает характер недостач (излишков) и способ их устранения, возможность зачета </w:t>
      </w:r>
      <w:proofErr w:type="spell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пересортиц</w:t>
      </w:r>
      <w:proofErr w:type="spell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одноименных товаров, списания суммовых </w:t>
      </w:r>
      <w:proofErr w:type="spell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разниц</w:t>
      </w:r>
      <w:proofErr w:type="spell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и естественной убыли (при наличии их норм). О допущенной пересортице материально-ответственные лица представляют подробные объяснения председателю инвентаризационной комиссии. Окончательное, решение о зачете принимает руководитель организации. Если после проведенного зачета по пересортице образовались излишки, то они приходуются, а если стоимость недостающих товаров выше стоимости излишков, то разница подлежит возмещению за счет виновных лиц.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При выявлении недостачи рассчитывают и списывают по нормам естественную убыль (при наличии таких норм) и потери (в пределах фактических недостач). Недостача, не перекрытая суммой нормируемых потерь, подлежит взысканию с виновных лиц в установленном законодательством порядке. Излишки приходуются с отнесением на доход организации.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Работник обязан возместить причиненный им ущерб в результате порчи или недостачи имущества организации. Трудовой Кодекс РФ. Ст. 238. По распоряжению руководителя организации выявленная недостача товаров и тары сверх норм естественной убыли в размере, не превышающем среднего месячного заработка работника (каждого члена бригады или коллективной ответственности), взыскивается путем удержания ее из заработной платы работника. Ущерб, превышающий средний месячный заработок работника, взыскивается путем подачи иска в суд, если работник отказывается погасить его добровольно.</w:t>
      </w:r>
    </w:p>
    <w:p w:rsidR="0090149F" w:rsidRPr="0090149F" w:rsidRDefault="0090149F" w:rsidP="009014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-Regular" w:eastAsia="Times New Roman" w:hAnsi="Roboto-Regular" w:cs="Times New Roman"/>
          <w:color w:val="333333"/>
          <w:sz w:val="23"/>
          <w:szCs w:val="23"/>
        </w:rPr>
      </w:pPr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При применении организацией в учете натурально-стоимостной схемы аналитического учета товаров результаты инвентаризации определяются отдельно по каждому наименованию, артикулу и сорту товара. </w:t>
      </w:r>
      <w:proofErr w:type="gramStart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>Зачет недостач одних товаров излишками других допускается в виде исключения с разрешения руководителя организации только при том условии, что пересортица имеет место по одному и тому же наименованию товара, у одного и того же материально-ответственного лица, за один и тот же проверяемый период, в тождественных количествах при наличии сходства товаров по внешнему виду или по упаковке.</w:t>
      </w:r>
      <w:proofErr w:type="gramEnd"/>
      <w:r w:rsidRPr="0090149F">
        <w:rPr>
          <w:rFonts w:ascii="Roboto-Regular" w:eastAsia="Times New Roman" w:hAnsi="Roboto-Regular" w:cs="Times New Roman"/>
          <w:color w:val="333333"/>
          <w:sz w:val="23"/>
          <w:szCs w:val="23"/>
        </w:rPr>
        <w:t xml:space="preserve"> При стоимостной схеме аналитического учета товаров результаты инвентаризации выявляют не по каждому товару отдельно, а по всей совокупности товаров в целом.</w:t>
      </w: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p w:rsidR="0090149F" w:rsidRPr="001F0EFA" w:rsidRDefault="0090149F" w:rsidP="001F0EFA">
      <w:pPr>
        <w:rPr>
          <w:rFonts w:ascii="Times New Roman" w:hAnsi="Times New Roman" w:cs="Times New Roman"/>
          <w:sz w:val="28"/>
          <w:szCs w:val="28"/>
        </w:rPr>
      </w:pPr>
    </w:p>
    <w:sectPr w:rsidR="0090149F" w:rsidRPr="001F0EFA" w:rsidSect="0069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A60"/>
    <w:multiLevelType w:val="multilevel"/>
    <w:tmpl w:val="F36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C6767"/>
    <w:multiLevelType w:val="hybridMultilevel"/>
    <w:tmpl w:val="865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79C"/>
    <w:multiLevelType w:val="multilevel"/>
    <w:tmpl w:val="2B3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0EFA"/>
    <w:rsid w:val="001F0EFA"/>
    <w:rsid w:val="00694723"/>
    <w:rsid w:val="008D6910"/>
    <w:rsid w:val="0090149F"/>
    <w:rsid w:val="009E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1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3590</Words>
  <Characters>20464</Characters>
  <Application>Microsoft Office Word</Application>
  <DocSecurity>0</DocSecurity>
  <Lines>170</Lines>
  <Paragraphs>48</Paragraphs>
  <ScaleCrop>false</ScaleCrop>
  <Company/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2020-04-12T13:23:00Z</dcterms:created>
  <dcterms:modified xsi:type="dcterms:W3CDTF">2020-04-12T13:58:00Z</dcterms:modified>
</cp:coreProperties>
</file>